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C0" w:rsidRPr="00D530C0" w:rsidRDefault="00D530C0" w:rsidP="003A07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D530C0">
        <w:rPr>
          <w:rFonts w:ascii="Times New Roman" w:eastAsia="Times New Roman" w:hAnsi="Times New Roman" w:cs="Times New Roman"/>
          <w:sz w:val="24"/>
          <w:szCs w:val="24"/>
          <w:lang w:eastAsia="it-IT"/>
        </w:rPr>
        <w:t>DALLA LEGGE DI BILANCIO 2019</w:t>
      </w:r>
    </w:p>
    <w:p w:rsidR="003A0797" w:rsidRPr="003A0797" w:rsidRDefault="003A0797" w:rsidP="003A07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A0797">
        <w:rPr>
          <w:rFonts w:ascii="Times New Roman" w:eastAsia="Times New Roman" w:hAnsi="Times New Roman" w:cs="Times New Roman"/>
          <w:sz w:val="24"/>
          <w:szCs w:val="24"/>
          <w:lang w:eastAsia="it-IT"/>
        </w:rPr>
        <w:t>Art.58 (Revisione del sistema di reclutamento dei docenti scolastici (Modificazioni al decreto legislativo 13 aprile 2017, n. 59). Al fine di razionalizzare la spesa per il reclutamento del personale docente delle scuole secondarie di primo e di secondo grado, e di conse</w:t>
      </w:r>
      <w:bookmarkStart w:id="0" w:name="_GoBack"/>
      <w:bookmarkEnd w:id="0"/>
      <w:r w:rsidRPr="003A0797">
        <w:rPr>
          <w:rFonts w:ascii="Times New Roman" w:eastAsia="Times New Roman" w:hAnsi="Times New Roman" w:cs="Times New Roman"/>
          <w:sz w:val="24"/>
          <w:szCs w:val="24"/>
          <w:lang w:eastAsia="it-IT"/>
        </w:rPr>
        <w:t xml:space="preserve">guire i risparmi di cui al comma 3, al decreto legislativo 13 aprile 2017, n. 59 sono apportate le seguenti modificazioni: a) le parole «percorso FIT», ovunque compaiano, sono sostituite dalle seguenti: «percorso annuale di formazione iniziale e prova»; b) all’articolo 1, comma 2, le parole «percorso formativo triennale» sono sostituite dalle seguenti: «percorso annuale di formazione iniziale e prova»; c) con riferimento all’articolo 2: 1) al comma 1, la lettera b) è sostituita dalla seguente: «b) un percorso annuale di formazione iniziale e prova»; 2) al comma 1, lettera c), le parole «previo superamento delle valutazioni intermedie e finali del percorso formativo di cui alla lettera b)» sono sostituite dalle seguenti: «previa positiva valutazione del percorso annuale di formazione iniziale e prova»; 3) al comma 2, alinea, le parole «, e si articola in:» sono soppresse; 4) al comma 2, le lettere a), b) e c) sono soppresse; 5) i commi 3 e 5 sono abrogati; d) con riferimento all’articolo 3: 1) al comma 1, le parole «all’accesso al percorso FIT su» sono sostituite dalla seguente: «ai»; 2) al comma 2, le parole «terzo e quarto» sono sostituite dalle seguenti: «primo e nel secondo»; 3) al comma 3, le parole «ammessi al percorso FIT» sono sostituite dalle seguenti: «immessi in ruolo», le parole «terzo e quarto» sono sostituite dalle seguenti: «primo e nel secondo» e dopo le parole «prove concorsuali» sono inserite le seguenti: «. Rimane fermo il diritto all’immissione in ruolo dei vincitori, ove occorra anche negli anni successivi.»; 4) al comma 4, lettera a), le parole «, anche raggruppate in ambiti disciplinari» sono soppresse; 5) al comma 5, le parole «per le tipologie di posto messe a concorso nella stessa» sono sostituite dalle seguenti: «per una sola classe di concorso, distintamente per la scuola secondaria di primo e di secondo grado, nonché per il sostegno»; 6) il comma 6 è sostituito dal seguente: «6. Con decreto del Ministro dell’istruzione, dell’università e della ricerca, sono individuati i criteri di composizione delle commissioni giudicatrici e i requisiti per i relativi componenti; i programmi, le prove concorsuali, i punteggi ad esse attribuiti e i relativi criteri di valutazione; la tabella dei titoli accademici, scientifici e professionali valutabili, comunque in misura non superiore al 20 per cento del punteggio complessivo, tra i quali è particolarmente valorizzato il titolo di dottore di ricerca, il possesso di abilitazione specifica conseguita attraverso percorsi selettivi di accesso, il superamento delle prove di un precedente concorso ordinario per titoli ed esami nelle specifiche classi di concorso, il possesso di titoli accademici nell’ambito della pedagogia speciale e didattica dell’inclusione; le modalità di gestione delle procedure concorsuali a cura degli Uffici scolastici regionali. Con il medesimo decreto è costituita una commissione nazionale di esperti per la definizione delle tracce delle prove d’esame e delle relative griglie di valutazione.»; 7) il comma 7 è abrogato; 8) il comma 8 è abrogato; e) con riferimento all’articolo 4: 1) al comma 2, dopo le parole «Consiglio superiore della pubblica istruzione» sono inserite le seguenti: «, fermo restando quanto previsto dall’articolo 3, comma 5, del decreto legislativo 30 giugno 1999, n. 233»; 2) il comma 3 è abrogato; f) con riferimento all’articolo 5: 1) al comma 1, dopo le parole «lettera a),» sono inserite le seguenti: «il possesso dell’abilitazione specifica sulla classe di concorso oppure» 2) al comma 2, dopo le parole «tecnico-pratico,» sono inserite le seguenti: «il possesso dell’abilitazione specifica sulla classe di concorso oppure» al comma 3, le parole «in relazione alla classe di concorso su cui il candidato presenta domanda di partecipazione» sono sostituite dalle seguenti: «unitamente al superamento dei percorsi di specializzazione per le attività di sostegno didattico agli alunni con disabilità di cui al regolamento adottato in attuazione dell’articolo 2, comma 416, della legge 24 dicembre 2007, n. 244. Sono titoli di accesso ai percorsi di specializzazione i requisiti di cui al comma 1 o al comma 2 con riferimento alle procedure distinte per la secondaria di primo o secondo grado.» 1) al comma 4, le parole «Con il decreto di cui all’articolo 9, comma 2» sono sostituite dalle seguenti: «Con decreto del Ministro dell’istruzione, dell’università e della ricerca»; 2) dopo il comma 4, sono aggiunti i seguenti: “5. I soggetti in possesso di abilitazione per altra classe di concorso o per altro grado di istruzione sono esentati dal conseguimento dei CFU e CFA di cui ai commi 1 e 2 quale titolo </w:t>
      </w:r>
      <w:r w:rsidRPr="003A0797">
        <w:rPr>
          <w:rFonts w:ascii="Times New Roman" w:eastAsia="Times New Roman" w:hAnsi="Times New Roman" w:cs="Times New Roman"/>
          <w:sz w:val="24"/>
          <w:szCs w:val="24"/>
          <w:lang w:eastAsia="it-IT"/>
        </w:rPr>
        <w:lastRenderedPageBreak/>
        <w:t>di accesso, fermo restando il possesso del titolo di accesso alla classe di concorso ai sensi della normativa vigente. 6. Il superamento di tutte le prove concorsuali, attraverso il conseguimento dei punteggi minimi di cui all’articolo 6, costituisce abilitazione all’insegnamento per le medesime classi di concorso.” a) con riferimento all’articolo 6: 1) al comma 1, dopo le parole «Il concorso» sono aggiunte le seguenti: «per i posti comuni» e il secondo periodo è sostituito dai seguenti: «Il concorso per i posti di sostegno prevede una prova scritta a carattere nazionale e una orale.»; 2) al comma 2, le parole «su una specifica disciplina, scelta dall’interessato tra quelle» sono sostituite dalle seguenti: «sulle discipline» e l’ultimo periodo è sostituito dai seguenti: «La prima prova scritta è superata dai candidati che conseguano il punteggio minimo di sette decimi o equivalente. Il superamento della prova è condizione necessaria perché sia valutata la prova successiva.»; 3) al comma 3, l’ultimo periodo è sostituito dai seguenti: «La seconda prova scritta è superata dai candidati che conseguano il punteggio minimo di sette decimi o equivalente. Il superamento della prova è condizione necessaria per accedere alla successiva prova orale.»; 4) il comma 4, è sostituito dal seguente: «4. La prova orale consiste in un colloquio che ha l’obiettivo di valutare il grado delle conoscenze e competenze del candidato nelle discipline facenti parte della classe di concorso, di verificare la conoscenza di una lingua straniera europea almeno al livello B2 del quadro comune europeo, nonché il possesso di adeguate competenze didattiche nelle tecnologie dell’informazione e della comunicazione. La prova orale comprende anche quella pratica, ove gli insegnamenti lo richiedano, ed è superata dai candidati che conseguano il punteggio minimo di sette decimi o equivalente.»</w:t>
      </w:r>
    </w:p>
    <w:p w:rsidR="003A0797" w:rsidRPr="003A0797" w:rsidRDefault="003A0797" w:rsidP="003A079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3A0797">
        <w:rPr>
          <w:rFonts w:ascii="Times New Roman" w:eastAsia="Times New Roman" w:hAnsi="Times New Roman" w:cs="Times New Roman"/>
          <w:sz w:val="24"/>
          <w:szCs w:val="24"/>
          <w:lang w:eastAsia="it-IT"/>
        </w:rPr>
        <w:t xml:space="preserve">5) il comma 5, e sostituito dal seguente: «5. La prova scritta per i candidati a posti di sostegno ha l’obiettivo di valutare il grado delle conoscenze e competenze del candidato sulla pedagogia speciale, sulla didattica per l’inclusione scolastica e sulle relative metodologie. Il superamento della prova, conseguito dai candidati cui è attribuito un punteggio minimo di sette decimi o equivalente, è condizione necessaria per accedere alla prova orale, relativamente ai posti di sostegno.» b) con riferimento all’articolo 7: 1) il comma 1 è sostituito dal seguente: «1. In ciascuna sede concorsuale, la graduatoria dei vincitori per ogni classe di concorso e per il sostegno è compilata sulla base della somma dei punteggi riportati nelle prove di cui all’articolo 6 e nella valutazione dei titoli, effettuata per i soli candidati che abbiano superato tutte le prove previste. La predetta graduatoria è composta da un numero di soggetti pari, al massimo, ai posti messi a concorso. Le graduatorie hanno validità biennale a decorrere dall’anno scolastico successivo a quello di approvazione delle stesse e perdono efficacia con la pubblicazione delle graduatorie del concorso successivo e comunque alla scadenza del predetto biennio, fermo restando il diritto di cui all’articolo 3, comma 3, secondo periodo.» 2) i commi 2,3 e 4 sono abrogati; 3) al comma 5, le parole «l’ambito territoriale» sono sostituite dalle seguenti: «l’istituzione scolastica», le parole «quelli indicati nel bando» sono sostituite dalle seguenti: «quelle che presentano posti vacanti e disponibili» e dopo l’ultimo periodo, è aggiunto il seguente: «I vincitori del concorso che, all’atto dello scorrimento delle graduatorie, risultino presenti in posizione utile sia nella graduatoria relativa a una classe di concorso sia in quella relativa al sostegno, sono tenuti a optare per una sola e ad accettare la relativa immissione in ruolo.»; l) la rubrica del Capo I è sostituita dalla seguente: «Percorso annuale di formazione iniziale e prova»; gli articoli 8, 9, 10, 11 e 12 sono abrogati, ferma restando l’applicazione alle procedure concorsuali avviate alla data di entrata in vigore della presente legge; m) con riferimento all’articolo 13: 1) al comma 1, primo e terzo periodo, le parole «Il terzo anno del percorso FIT» sono sostituite dalle seguenti: «Il percorso annuale di formazione iniziale e prova» e le parole «non è ripetibile e» sono soppresse; 2) il comma 2 è abrogato; 3) il comma 3 è sostituito dal seguente: «L’accesso al ruolo è precluso a coloro che non siano valutati positivamente al termine del percorso annuale di formazione iniziale e prova. In caso di valutazione finale positiva, il docente è cancellato da ogni altra graduatoria, di merito, di istituto o a esaurimento, nella quale sia iscritto ed è confermato in ruolo presso l’istituzione scolastica ove ha svolto il periodo di prova. Il docente è tenuto a rimanere nella predetta istituzione scolastica, nel medesimo tipo di posto e classe di concorso, per almeno altri quattro anni, salvo che in caso di sovrannumero o esubero o in applicazione dell’articolo 33, commi 5 o 6, della legge 5 febbraio 1992, </w:t>
      </w:r>
      <w:r w:rsidRPr="003A0797">
        <w:rPr>
          <w:rFonts w:ascii="Times New Roman" w:eastAsia="Times New Roman" w:hAnsi="Times New Roman" w:cs="Times New Roman"/>
          <w:sz w:val="24"/>
          <w:szCs w:val="24"/>
          <w:lang w:eastAsia="it-IT"/>
        </w:rPr>
        <w:lastRenderedPageBreak/>
        <w:t>n. 104, limitatamente a fatti sopravvenuti successivamente al termine di presentazione delle istanze per il relativo concorso.» 4) il comma 4 è abrogato; n) gli articoli 14,15 e 16 sono abrogati; o) con riferimento all’articolo 17: 1) al comma 2, la lettera c) è abrogata; 2) al comma 2, lettera d), le parole «di cui alle lettere a), b) e d)» sono sostituite dalle seguenti: «di cui alle lettere a) e b)» e, dopo l’ultimo periodo, sono aggiunti i seguenti: «In prima applicazione, ai soggetti che abbiano svolto, nel corso degli otto anni scolastici precedenti, entro il termine di presentazione delle istanze di partecipazione, almeno tre annualità di servizio, anche non successive, valutabili come tali ai sensi dell’articolo 11, comma 14, della legge 3 maggio 1999, n. 124, su posto comune o di sostegno, presso le istituzioni del sistema educativo di istruzione e formazione, è riservato il 10% dei posti. In prima applicazione, i predetti soggetti possono partecipare, altresì, alle procedure concorsuali in deroga al requisito di cui all’articolo 5, comma 1, lettera b) e articolo 5, comma 2, lettera b), per una tra le classi di concorso per le quali abbiano maturato un servizio di almeno un anno.» 3) il comma 5 è sostituito dal seguente: «5. Lo scorrimento di ciascuna graduatoria di merito regionale avviene annualmente, nel limite dei posti di cui al comma 2, lettera b), e comporta l’ammissione diretta al percorso annuale di formazione iniziale e prova. I soggetti ammessi a detto anno sono valutati e immessi in ruolo ai sensi dell’articolo 13. Ciascuna graduatoria di merito regionale è soppressa al suo esaurimento.» 4) i commi 7, 8,9 e 10 sono abrogati; p) all’articolo 19, il comma 2 è abrogato, e il comma 1 è sostituito dal seguente: “1. Per la copertura degli oneri di cui al presente decreto legislativo, è autorizzata la spesa di euro 7,009 milioni nel 2018 e di 13,426 milioni annui a decorrere dal 2019, che costituiscono limite di spesa complessiva per gli oneri di organizzazione dei concorsi, inclusi i compensi ai componenti e ai segretari delle commissioni giudicatrici e gli eventuali oneri derivanti dal funzionamento della commissione nazionale di esperti di cui all’articolo 3, comma 6.” q) all’articolo 20, comma 1, il secondo periodo è soppresso; r) con riferimento all’articolo 21: 1) al comma 1, alinea, le parole da «, fermo restando» sino a «percorso FU», sono soppresse; 2) al comma 1, lettera a), le parole «115,117,118 e 119» sono soppresse e l’articolo 1, commi 115, 117,118 e 119 della legge 13 luglio 2015, n. 107, trovano nuovamente applicazione ai concorsi per il reclutamento del personale docente, inclusi gli insegnanti tecnico-pratici, della scuola secondaria di primo e secondo grado; 3) al comma 1, lettera b), le parole «437,438,439,440» sono soppresse e gli articoli 437,438,439, 440 del decreto legislativo 16 aprile 1994, n. 297, trovano nuovamente applicazione ai concorsi per il reclutamento del personale docente, inclusi gli insegnanti tecnico-pratici, della scuola secondaria di primo e secondo grado, 1. s) all’articolo 22, comma 2, le parole «dal decreto del Presidente della Repubblica 14 febbraio 2016, n. 19» sono sostituite dalle seguenti: «dalla normativa vigente in materia di classi di concorso». Il fondo di cui all’articolo 1, comma 202, della legge 13 luglio 2015, n. 107, è incrementato di euro 228.146 nel 2019, euro 813.448 nel 2020, euro 27.120.448 nel 2021, euro 29.589.448 nel 2022, euro 57.137.448 nel 2023, euro 58.421.448 nel 2024, euro 72.753.448 nel 2025, euro 75.785.448 nel 2026, euro 109.598.448 a decorrere dal 2027. 2. Agli oneri derivanti dai commi 2, si provvede a valere su quota parte dei risparmi di spesa recati dal comma 1. La quota rimanente dei risparmi di spesa, pari a euro 12 milioni a decorrere dall’anno 2019, concorre al miglioramento dei saldi di finanza pubblica. 3. Ai soggetti di cui all’articolo 17, comma 2, lettera b), del decreto legislativo 13 aprile 2017, n. 59, avviati al percorso FIT nell’anno scolastico 2018/2019, continua ad applicarsi l’articolo 17, commi 5 e 6, del predetto decreto legislativo, come in vigore alla data del 31 dicembre 2018, salva la possibilità di reiterare per una sola volta il percorso annuale ivi disciplinato. Ai predetti soggetti che non siano ancora stati avviati al percorso FIT, si applica il decreto legislativo 13 aprile 2017, n. 59, come modificato dal presente articolo. 4. A decorrere dall’anno scolastico 2019/2020, le procedure di reclutamento del personale docente e quelle di mobilità territoriale e professionale non possono comportare che ai docenti sia attribuita la titolarità su ambito territoriale.</w:t>
      </w:r>
    </w:p>
    <w:sectPr w:rsidR="003A0797" w:rsidRPr="003A07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2A5DD9"/>
    <w:multiLevelType w:val="multilevel"/>
    <w:tmpl w:val="17322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CE6355"/>
    <w:multiLevelType w:val="multilevel"/>
    <w:tmpl w:val="E214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97"/>
    <w:rsid w:val="003A0797"/>
    <w:rsid w:val="00D530C0"/>
    <w:rsid w:val="00ED7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E3826-F7AD-4CAE-9C1B-625FD6E4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2191</Words>
  <Characters>12494</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dc:creator>
  <cp:keywords/>
  <dc:description/>
  <cp:lastModifiedBy>Emilio</cp:lastModifiedBy>
  <cp:revision>1</cp:revision>
  <dcterms:created xsi:type="dcterms:W3CDTF">2018-11-23T20:02:00Z</dcterms:created>
  <dcterms:modified xsi:type="dcterms:W3CDTF">2018-11-23T21:13:00Z</dcterms:modified>
</cp:coreProperties>
</file>